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A0AF" w14:textId="3DEB6FDA" w:rsidR="00BE50FF" w:rsidRDefault="00BE50FF" w:rsidP="00BE50FF">
      <w:pPr>
        <w:pStyle w:val="Standard"/>
        <w:ind w:firstLine="540"/>
        <w:jc w:val="center"/>
        <w:rPr>
          <w:b/>
          <w:sz w:val="30"/>
          <w:szCs w:val="30"/>
        </w:rPr>
      </w:pPr>
      <w:r w:rsidRPr="00090112">
        <w:rPr>
          <w:b/>
          <w:sz w:val="30"/>
          <w:szCs w:val="30"/>
        </w:rPr>
        <w:t>Информация о деятельности общества за отчетный 20</w:t>
      </w:r>
      <w:r w:rsidR="004A6E71">
        <w:rPr>
          <w:b/>
          <w:sz w:val="30"/>
          <w:szCs w:val="30"/>
        </w:rPr>
        <w:t>2</w:t>
      </w:r>
      <w:r w:rsidR="0057752B">
        <w:rPr>
          <w:b/>
          <w:sz w:val="30"/>
          <w:szCs w:val="30"/>
        </w:rPr>
        <w:t>2</w:t>
      </w:r>
      <w:r w:rsidRPr="00090112">
        <w:rPr>
          <w:b/>
          <w:sz w:val="30"/>
          <w:szCs w:val="30"/>
        </w:rPr>
        <w:t xml:space="preserve"> год</w:t>
      </w:r>
    </w:p>
    <w:p w14:paraId="5DBB2121" w14:textId="77777777" w:rsidR="004A6E71" w:rsidRPr="00090112" w:rsidRDefault="004A6E71" w:rsidP="00BE50FF">
      <w:pPr>
        <w:pStyle w:val="Standard"/>
        <w:ind w:firstLine="540"/>
        <w:jc w:val="center"/>
        <w:rPr>
          <w:b/>
          <w:sz w:val="30"/>
          <w:szCs w:val="30"/>
        </w:rPr>
      </w:pPr>
    </w:p>
    <w:p w14:paraId="6EF2DABC" w14:textId="77777777" w:rsidR="001C40AC" w:rsidRDefault="001C40AC" w:rsidP="001C40AC">
      <w:pPr>
        <w:pStyle w:val="Standard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ОАО «Витебские ковры» </w:t>
      </w:r>
      <w:r>
        <w:rPr>
          <w:rFonts w:cs="Times New Roman"/>
          <w:color w:val="000000"/>
          <w:sz w:val="30"/>
          <w:szCs w:val="30"/>
        </w:rPr>
        <w:t xml:space="preserve">– </w:t>
      </w:r>
      <w:r>
        <w:rPr>
          <w:sz w:val="30"/>
          <w:szCs w:val="30"/>
        </w:rPr>
        <w:t>одно из старейших предприятий текстильной отрасли Республики Беларусь. Предприятием выпускаются тканые и прошивные ковровые изделия и покрытия, а также нетканые материалы (ватин).</w:t>
      </w:r>
    </w:p>
    <w:p w14:paraId="75BE3FC7" w14:textId="197DD153" w:rsidR="001C40AC" w:rsidRDefault="001C40AC" w:rsidP="001C40AC">
      <w:pPr>
        <w:pStyle w:val="Textbodyindent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«Витебские ковры» – Открытое акционерное общество (ОАО «Витебские ковры»), </w:t>
      </w:r>
      <w:r w:rsidRPr="000F73ED">
        <w:rPr>
          <w:rFonts w:ascii="Times New Roman" w:hAnsi="Times New Roman" w:cs="Times New Roman"/>
          <w:sz w:val="30"/>
          <w:szCs w:val="30"/>
          <w:lang w:val="ru-RU"/>
        </w:rPr>
        <w:t>51,13% в уставном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фонде принадлежит государству, </w:t>
      </w:r>
      <w:r w:rsidR="00BB6313" w:rsidRPr="00AE49DB">
        <w:rPr>
          <w:rFonts w:ascii="Times New Roman" w:hAnsi="Times New Roman" w:cs="Times New Roman"/>
          <w:sz w:val="30"/>
          <w:szCs w:val="30"/>
          <w:lang w:val="ru-RU"/>
        </w:rPr>
        <w:t>1,5</w:t>
      </w:r>
      <w:r w:rsidR="0057752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BB6313" w:rsidRPr="00AE49DB">
        <w:rPr>
          <w:rFonts w:ascii="Times New Roman" w:hAnsi="Times New Roman" w:cs="Times New Roman"/>
          <w:sz w:val="30"/>
          <w:szCs w:val="30"/>
          <w:lang w:val="ru-RU"/>
        </w:rPr>
        <w:t>% - юридическим</w:t>
      </w:r>
      <w:r w:rsidR="00BB6313" w:rsidRPr="00BB6313">
        <w:rPr>
          <w:rFonts w:ascii="Times New Roman" w:hAnsi="Times New Roman" w:cs="Times New Roman"/>
          <w:sz w:val="30"/>
          <w:szCs w:val="30"/>
          <w:lang w:val="ru-RU"/>
        </w:rPr>
        <w:t xml:space="preserve"> лицам, </w:t>
      </w:r>
      <w:r w:rsidR="00BB6313" w:rsidRPr="00AE49DB">
        <w:rPr>
          <w:rFonts w:ascii="Times New Roman" w:hAnsi="Times New Roman" w:cs="Times New Roman"/>
          <w:sz w:val="30"/>
          <w:szCs w:val="30"/>
          <w:lang w:val="ru-RU"/>
        </w:rPr>
        <w:t>47,3</w:t>
      </w:r>
      <w:r w:rsidR="0057752B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AE49DB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BB6313">
        <w:rPr>
          <w:rFonts w:ascii="Times New Roman" w:hAnsi="Times New Roman" w:cs="Times New Roman"/>
          <w:sz w:val="30"/>
          <w:szCs w:val="30"/>
          <w:lang w:val="ru-RU"/>
        </w:rPr>
        <w:t xml:space="preserve"> — физическим лицам. В реестре акционеров общества </w:t>
      </w:r>
      <w:r w:rsidRPr="000F73ED">
        <w:rPr>
          <w:rFonts w:ascii="Times New Roman" w:hAnsi="Times New Roman" w:cs="Times New Roman"/>
          <w:sz w:val="30"/>
          <w:szCs w:val="30"/>
          <w:lang w:val="ru-RU"/>
        </w:rPr>
        <w:t>на 01.0</w:t>
      </w:r>
      <w:r w:rsidR="0057752B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0F73ED">
        <w:rPr>
          <w:rFonts w:ascii="Times New Roman" w:hAnsi="Times New Roman" w:cs="Times New Roman"/>
          <w:sz w:val="30"/>
          <w:szCs w:val="30"/>
          <w:lang w:val="ru-RU"/>
        </w:rPr>
        <w:t>.202</w:t>
      </w:r>
      <w:r w:rsidR="0057752B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0F73ED">
        <w:rPr>
          <w:rFonts w:ascii="Times New Roman" w:hAnsi="Times New Roman" w:cs="Times New Roman"/>
          <w:sz w:val="30"/>
          <w:szCs w:val="30"/>
          <w:lang w:val="ru-RU"/>
        </w:rPr>
        <w:t>г. зарегистрировано</w:t>
      </w:r>
      <w:r w:rsidRPr="00BB631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E49DB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="00AE49DB" w:rsidRPr="00AE49DB"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57752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6A496A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акционер</w:t>
      </w:r>
      <w:r w:rsidR="0057752B">
        <w:rPr>
          <w:rFonts w:ascii="Times New Roman" w:hAnsi="Times New Roman" w:cs="Times New Roman"/>
          <w:color w:val="000000"/>
          <w:sz w:val="30"/>
          <w:szCs w:val="30"/>
          <w:lang w:val="ru-RU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 300436 акций, в т.ч. принадлежащих государству – </w:t>
      </w:r>
      <w:r w:rsidRPr="000F73ED">
        <w:rPr>
          <w:rFonts w:ascii="Times New Roman" w:hAnsi="Times New Roman" w:cs="Times New Roman"/>
          <w:sz w:val="30"/>
          <w:szCs w:val="30"/>
          <w:lang w:val="ru-RU"/>
        </w:rPr>
        <w:t>153626.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В отчетном периоде размер долей в уставном фонде не менялся, приобретения, и отчуждения акций не имелось.</w:t>
      </w:r>
    </w:p>
    <w:p w14:paraId="1EA19B46" w14:textId="77777777" w:rsidR="001C40AC" w:rsidRDefault="001C40AC" w:rsidP="001C40AC">
      <w:pPr>
        <w:pStyle w:val="Textbodyindent"/>
        <w:ind w:firstLine="720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Крупные сделки, иные сделки, на принятие решения, о совершении которых в соответствии с уставом хозяйственного общества распространяется порядок принятия решения о совершении крупной сделки, а также сделки хозяйственного общества, в совершении которых имелась заинтересованность его аффилированных лиц, в отчетном периоде не совершались.</w:t>
      </w:r>
    </w:p>
    <w:p w14:paraId="0F650703" w14:textId="77777777" w:rsidR="004D5C3F" w:rsidRPr="004D5C3F" w:rsidRDefault="004D5C3F" w:rsidP="004D5C3F">
      <w:pPr>
        <w:pStyle w:val="a5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D5C3F">
        <w:rPr>
          <w:rFonts w:ascii="Times New Roman" w:hAnsi="Times New Roman"/>
          <w:sz w:val="30"/>
          <w:szCs w:val="30"/>
        </w:rPr>
        <w:t xml:space="preserve">В 2022 году с целью увеличения объема выпуска прошивных ковровых покрытий и изделий с петлевым ворсом введена в эксплуатацию прошивная машина; для расширения выпускаемого ассортимента тканых ковровых изделий введен в эксплуатацию </w:t>
      </w:r>
      <w:proofErr w:type="spellStart"/>
      <w:r w:rsidRPr="004D5C3F">
        <w:rPr>
          <w:rFonts w:ascii="Times New Roman" w:hAnsi="Times New Roman"/>
          <w:sz w:val="30"/>
          <w:szCs w:val="30"/>
        </w:rPr>
        <w:t>двухполотный</w:t>
      </w:r>
      <w:proofErr w:type="spellEnd"/>
      <w:r w:rsidRPr="004D5C3F">
        <w:rPr>
          <w:rFonts w:ascii="Times New Roman" w:hAnsi="Times New Roman"/>
          <w:sz w:val="30"/>
          <w:szCs w:val="30"/>
        </w:rPr>
        <w:t xml:space="preserve"> ковроткацкий станок производства компании </w:t>
      </w:r>
      <w:proofErr w:type="spellStart"/>
      <w:r w:rsidRPr="004D5C3F">
        <w:rPr>
          <w:rFonts w:ascii="Times New Roman" w:hAnsi="Times New Roman"/>
          <w:sz w:val="30"/>
          <w:szCs w:val="30"/>
        </w:rPr>
        <w:t>Stäubli</w:t>
      </w:r>
      <w:proofErr w:type="spellEnd"/>
      <w:r w:rsidRPr="004D5C3F">
        <w:rPr>
          <w:rFonts w:ascii="Times New Roman" w:hAnsi="Times New Roman"/>
          <w:sz w:val="30"/>
          <w:szCs w:val="30"/>
        </w:rPr>
        <w:t xml:space="preserve">. С приобретением линии по нанесению ТРЕ освоен выпуск ковровых изделий с особыми потребительскими свойствами – </w:t>
      </w:r>
      <w:proofErr w:type="spellStart"/>
      <w:r w:rsidRPr="004D5C3F">
        <w:rPr>
          <w:rFonts w:ascii="Times New Roman" w:hAnsi="Times New Roman"/>
          <w:sz w:val="30"/>
          <w:szCs w:val="30"/>
        </w:rPr>
        <w:t>антискользящим</w:t>
      </w:r>
      <w:proofErr w:type="spellEnd"/>
      <w:r w:rsidRPr="004D5C3F">
        <w:rPr>
          <w:rFonts w:ascii="Times New Roman" w:hAnsi="Times New Roman"/>
          <w:sz w:val="30"/>
          <w:szCs w:val="30"/>
        </w:rPr>
        <w:t xml:space="preserve"> эффектом. </w:t>
      </w:r>
    </w:p>
    <w:p w14:paraId="75C86484" w14:textId="77777777" w:rsidR="00172687" w:rsidRPr="005F68B2" w:rsidRDefault="00172687" w:rsidP="00172687">
      <w:pPr>
        <w:pStyle w:val="Standard"/>
        <w:shd w:val="clear" w:color="auto" w:fill="FFFFFF"/>
        <w:ind w:firstLine="709"/>
        <w:jc w:val="both"/>
        <w:rPr>
          <w:sz w:val="30"/>
          <w:szCs w:val="30"/>
        </w:rPr>
      </w:pPr>
      <w:r w:rsidRPr="004D5C3F">
        <w:rPr>
          <w:sz w:val="30"/>
          <w:szCs w:val="30"/>
        </w:rPr>
        <w:t>За 2022 год обществом</w:t>
      </w:r>
      <w:r w:rsidRPr="005F68B2">
        <w:rPr>
          <w:sz w:val="30"/>
          <w:szCs w:val="30"/>
        </w:rPr>
        <w:t xml:space="preserve"> выпущено 16,2 </w:t>
      </w:r>
      <w:r w:rsidRPr="005F68B2">
        <w:rPr>
          <w:rFonts w:cs="Times New Roman"/>
          <w:sz w:val="30"/>
          <w:szCs w:val="30"/>
        </w:rPr>
        <w:t>млн. м²</w:t>
      </w:r>
      <w:r w:rsidRPr="005F68B2">
        <w:rPr>
          <w:rFonts w:ascii="Tahoma" w:hAnsi="Tahoma" w:cs="Tahoma"/>
          <w:sz w:val="30"/>
          <w:szCs w:val="30"/>
        </w:rPr>
        <w:t xml:space="preserve"> </w:t>
      </w:r>
      <w:r w:rsidRPr="005F68B2">
        <w:rPr>
          <w:sz w:val="30"/>
          <w:szCs w:val="30"/>
        </w:rPr>
        <w:t>ковровых изделий на сумму 145,5 млн. руб. Из них 13,7 млн. м</w:t>
      </w:r>
      <w:r w:rsidRPr="005F68B2">
        <w:rPr>
          <w:sz w:val="30"/>
          <w:szCs w:val="30"/>
          <w:vertAlign w:val="superscript"/>
        </w:rPr>
        <w:t>2</w:t>
      </w:r>
      <w:r w:rsidRPr="005F68B2">
        <w:rPr>
          <w:sz w:val="30"/>
          <w:szCs w:val="30"/>
        </w:rPr>
        <w:t xml:space="preserve"> ковровой продукции реализовано на экспорт. </w:t>
      </w:r>
    </w:p>
    <w:p w14:paraId="23C51AF5" w14:textId="77777777" w:rsidR="00172687" w:rsidRPr="00843C79" w:rsidRDefault="00172687" w:rsidP="00172687">
      <w:pPr>
        <w:pStyle w:val="Standard"/>
        <w:shd w:val="clear" w:color="auto" w:fill="FFFFFF"/>
        <w:ind w:firstLine="709"/>
        <w:jc w:val="both"/>
        <w:rPr>
          <w:sz w:val="30"/>
          <w:szCs w:val="30"/>
        </w:rPr>
      </w:pPr>
      <w:r w:rsidRPr="005F68B2">
        <w:rPr>
          <w:sz w:val="30"/>
          <w:szCs w:val="30"/>
        </w:rPr>
        <w:t xml:space="preserve">Объем производства, рассчитанный по набору товаров-представителей (ИПП), составил за 2022 год </w:t>
      </w:r>
      <w:r w:rsidRPr="00843C79">
        <w:rPr>
          <w:sz w:val="30"/>
          <w:szCs w:val="30"/>
        </w:rPr>
        <w:t>76,5% к уровню 2021 года.</w:t>
      </w:r>
    </w:p>
    <w:p w14:paraId="5BA7FE59" w14:textId="77777777" w:rsidR="00172687" w:rsidRPr="00843C79" w:rsidRDefault="00172687" w:rsidP="00172687">
      <w:pPr>
        <w:pStyle w:val="Standard"/>
        <w:shd w:val="clear" w:color="auto" w:fill="FFFFFF"/>
        <w:ind w:firstLine="709"/>
        <w:jc w:val="both"/>
        <w:rPr>
          <w:sz w:val="30"/>
          <w:szCs w:val="30"/>
        </w:rPr>
      </w:pPr>
      <w:r w:rsidRPr="00843C79">
        <w:rPr>
          <w:sz w:val="30"/>
          <w:szCs w:val="30"/>
        </w:rPr>
        <w:t xml:space="preserve">Выручка от реализации продукции (работ, услуг) составила 137,6 млн. руб. </w:t>
      </w:r>
      <w:r>
        <w:rPr>
          <w:sz w:val="30"/>
          <w:szCs w:val="30"/>
        </w:rPr>
        <w:t xml:space="preserve">Прибыль от реализации в 2022 году составила 4,3 млн. руб. 116,0% к уровню 2021 года. </w:t>
      </w:r>
      <w:r w:rsidRPr="00843C79">
        <w:rPr>
          <w:sz w:val="30"/>
          <w:szCs w:val="30"/>
        </w:rPr>
        <w:t xml:space="preserve">Чистый убыток общества за </w:t>
      </w:r>
      <w:r>
        <w:rPr>
          <w:sz w:val="30"/>
          <w:szCs w:val="30"/>
        </w:rPr>
        <w:t xml:space="preserve">2022 </w:t>
      </w:r>
      <w:r w:rsidRPr="00843C79">
        <w:rPr>
          <w:sz w:val="30"/>
          <w:szCs w:val="30"/>
        </w:rPr>
        <w:t xml:space="preserve">год составила 3,7 млн. руб. </w:t>
      </w:r>
    </w:p>
    <w:p w14:paraId="56D571E6" w14:textId="77777777" w:rsidR="00172687" w:rsidRPr="00843C79" w:rsidRDefault="00172687" w:rsidP="00172687">
      <w:pPr>
        <w:pStyle w:val="Standard"/>
        <w:shd w:val="clear" w:color="auto" w:fill="FFFFFF"/>
        <w:ind w:firstLine="709"/>
        <w:jc w:val="both"/>
        <w:rPr>
          <w:rFonts w:cs="Times New Roman"/>
          <w:sz w:val="30"/>
          <w:szCs w:val="30"/>
        </w:rPr>
      </w:pPr>
      <w:r w:rsidRPr="00843C79">
        <w:rPr>
          <w:sz w:val="30"/>
          <w:szCs w:val="30"/>
        </w:rPr>
        <w:t>Из доведенных целевых показателей по итогам 2022 года Обществом выполнен</w:t>
      </w:r>
      <w:r>
        <w:rPr>
          <w:sz w:val="30"/>
          <w:szCs w:val="30"/>
        </w:rPr>
        <w:t xml:space="preserve"> показатель</w:t>
      </w:r>
      <w:r w:rsidRPr="00843C79">
        <w:rPr>
          <w:sz w:val="30"/>
          <w:szCs w:val="30"/>
        </w:rPr>
        <w:t xml:space="preserve"> </w:t>
      </w:r>
      <w:r w:rsidRPr="00843C79">
        <w:rPr>
          <w:rFonts w:cs="Times New Roman"/>
          <w:sz w:val="30"/>
          <w:szCs w:val="30"/>
        </w:rPr>
        <w:t xml:space="preserve">по энергосбережению </w:t>
      </w:r>
      <w:r>
        <w:rPr>
          <w:rFonts w:cs="Times New Roman"/>
          <w:sz w:val="30"/>
          <w:szCs w:val="30"/>
        </w:rPr>
        <w:t xml:space="preserve">минус </w:t>
      </w:r>
      <w:r w:rsidRPr="00843C79">
        <w:rPr>
          <w:rFonts w:cs="Times New Roman"/>
          <w:sz w:val="30"/>
          <w:szCs w:val="30"/>
        </w:rPr>
        <w:t>6,85</w:t>
      </w:r>
      <w:r>
        <w:rPr>
          <w:rFonts w:cs="Times New Roman"/>
          <w:sz w:val="30"/>
          <w:szCs w:val="30"/>
        </w:rPr>
        <w:t>%</w:t>
      </w:r>
      <w:r w:rsidRPr="00843C79">
        <w:rPr>
          <w:rFonts w:cs="Times New Roman"/>
          <w:sz w:val="30"/>
          <w:szCs w:val="30"/>
        </w:rPr>
        <w:t xml:space="preserve"> головное предприятие, </w:t>
      </w:r>
      <w:r>
        <w:rPr>
          <w:rFonts w:cs="Times New Roman"/>
          <w:sz w:val="30"/>
          <w:szCs w:val="30"/>
        </w:rPr>
        <w:t xml:space="preserve">минус </w:t>
      </w:r>
      <w:r w:rsidRPr="00843C79">
        <w:rPr>
          <w:rFonts w:cs="Times New Roman"/>
          <w:sz w:val="30"/>
          <w:szCs w:val="30"/>
        </w:rPr>
        <w:t>5,1% филиал «Брестские ковры»</w:t>
      </w:r>
      <w:r>
        <w:rPr>
          <w:rFonts w:cs="Times New Roman"/>
          <w:sz w:val="30"/>
          <w:szCs w:val="30"/>
        </w:rPr>
        <w:t xml:space="preserve">. Не выполнены показатели: </w:t>
      </w:r>
      <w:r w:rsidRPr="00843C79">
        <w:rPr>
          <w:rFonts w:cs="Times New Roman"/>
          <w:sz w:val="30"/>
          <w:szCs w:val="30"/>
        </w:rPr>
        <w:t>запасы готовой продукции на 01.01.2023г. составили 332,5 % к среднемесячному объему производства</w:t>
      </w:r>
      <w:r>
        <w:rPr>
          <w:rFonts w:cs="Times New Roman"/>
          <w:sz w:val="30"/>
          <w:szCs w:val="30"/>
        </w:rPr>
        <w:t xml:space="preserve">; </w:t>
      </w:r>
      <w:r w:rsidRPr="00843C79">
        <w:rPr>
          <w:rFonts w:cs="Times New Roman"/>
          <w:sz w:val="30"/>
          <w:szCs w:val="30"/>
        </w:rPr>
        <w:t>удельный вес инновационной продукции, в общем объеме отгруженной составил 8,0%</w:t>
      </w:r>
      <w:r>
        <w:rPr>
          <w:rFonts w:cs="Times New Roman"/>
          <w:sz w:val="30"/>
          <w:szCs w:val="30"/>
        </w:rPr>
        <w:t xml:space="preserve">; </w:t>
      </w:r>
      <w:r w:rsidRPr="00843C79">
        <w:rPr>
          <w:rFonts w:cs="Times New Roman"/>
          <w:sz w:val="30"/>
          <w:szCs w:val="30"/>
        </w:rPr>
        <w:t>рентабельность продаж +3,1%</w:t>
      </w:r>
      <w:r>
        <w:rPr>
          <w:rFonts w:cs="Times New Roman"/>
          <w:sz w:val="30"/>
          <w:szCs w:val="30"/>
        </w:rPr>
        <w:t xml:space="preserve">; </w:t>
      </w:r>
      <w:r w:rsidRPr="00843C79">
        <w:rPr>
          <w:rFonts w:cs="Times New Roman"/>
          <w:sz w:val="30"/>
          <w:szCs w:val="30"/>
        </w:rPr>
        <w:t xml:space="preserve">рентабельность реализованной продукции </w:t>
      </w:r>
      <w:r>
        <w:rPr>
          <w:rFonts w:cs="Times New Roman"/>
          <w:sz w:val="30"/>
          <w:szCs w:val="30"/>
        </w:rPr>
        <w:t>+</w:t>
      </w:r>
      <w:r w:rsidRPr="00843C79">
        <w:rPr>
          <w:rFonts w:cs="Times New Roman"/>
          <w:sz w:val="30"/>
          <w:szCs w:val="30"/>
        </w:rPr>
        <w:t>3,4%.</w:t>
      </w:r>
    </w:p>
    <w:p w14:paraId="557F6F07" w14:textId="77777777" w:rsidR="00172687" w:rsidRPr="00B53327" w:rsidRDefault="00172687" w:rsidP="0017268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Выполнен п</w:t>
      </w:r>
      <w:r w:rsidRPr="00B53327">
        <w:rPr>
          <w:sz w:val="30"/>
          <w:szCs w:val="30"/>
        </w:rPr>
        <w:t>лан мероприятий по снижению затрат на 2022 год. Фактическая экономия от внедренных мероприятий составила 2,9 млн. руб.</w:t>
      </w:r>
      <w:r>
        <w:rPr>
          <w:sz w:val="30"/>
          <w:szCs w:val="30"/>
        </w:rPr>
        <w:t xml:space="preserve"> (или 2,2% в себестоимости произведенной продукции)</w:t>
      </w:r>
      <w:r w:rsidRPr="00B53327">
        <w:rPr>
          <w:sz w:val="30"/>
          <w:szCs w:val="30"/>
        </w:rPr>
        <w:t xml:space="preserve"> при плане 2,0 млн. руб.  </w:t>
      </w:r>
    </w:p>
    <w:p w14:paraId="1B2A7F79" w14:textId="77777777" w:rsidR="00172687" w:rsidRPr="00F26BB1" w:rsidRDefault="00172687" w:rsidP="00172687">
      <w:pPr>
        <w:pStyle w:val="Standard"/>
        <w:shd w:val="clear" w:color="auto" w:fill="FFFFFF"/>
        <w:ind w:firstLine="567"/>
        <w:jc w:val="both"/>
        <w:rPr>
          <w:rFonts w:cs="Times New Roman"/>
          <w:sz w:val="30"/>
          <w:szCs w:val="30"/>
        </w:rPr>
      </w:pPr>
      <w:r w:rsidRPr="00F26BB1">
        <w:rPr>
          <w:rFonts w:cs="Times New Roman"/>
          <w:sz w:val="30"/>
          <w:szCs w:val="30"/>
        </w:rPr>
        <w:t>Основными регионами реализации готовой продукции являются Российская Федерация, Украина, Кыргызстан, Казахстан,</w:t>
      </w:r>
      <w:r>
        <w:rPr>
          <w:rFonts w:cs="Times New Roman"/>
          <w:sz w:val="30"/>
          <w:szCs w:val="30"/>
        </w:rPr>
        <w:t xml:space="preserve"> Туркменистан, Грузия,</w:t>
      </w:r>
      <w:r w:rsidRPr="00F26BB1">
        <w:rPr>
          <w:rFonts w:cs="Times New Roman"/>
          <w:sz w:val="30"/>
          <w:szCs w:val="30"/>
        </w:rPr>
        <w:t xml:space="preserve"> Германия, Латвия, Молдова, Армения, Румыния, Монголия, Финляндия, Чехия</w:t>
      </w:r>
      <w:r>
        <w:rPr>
          <w:rFonts w:cs="Times New Roman"/>
          <w:sz w:val="30"/>
          <w:szCs w:val="30"/>
        </w:rPr>
        <w:t>, Венгрия</w:t>
      </w:r>
      <w:r w:rsidRPr="00F26BB1">
        <w:rPr>
          <w:rFonts w:cs="Times New Roman"/>
          <w:sz w:val="30"/>
          <w:szCs w:val="30"/>
        </w:rPr>
        <w:t xml:space="preserve">. </w:t>
      </w:r>
    </w:p>
    <w:p w14:paraId="486901E0" w14:textId="77777777" w:rsidR="00172687" w:rsidRPr="00F26BB1" w:rsidRDefault="00172687" w:rsidP="00172687">
      <w:pPr>
        <w:pStyle w:val="Standard"/>
        <w:shd w:val="clear" w:color="auto" w:fill="FFFFFF"/>
        <w:ind w:firstLine="540"/>
        <w:jc w:val="both"/>
        <w:rPr>
          <w:rFonts w:cs="Times New Roman"/>
          <w:sz w:val="30"/>
          <w:szCs w:val="30"/>
        </w:rPr>
      </w:pPr>
      <w:r w:rsidRPr="00F26BB1">
        <w:rPr>
          <w:rFonts w:cs="Times New Roman"/>
          <w:sz w:val="30"/>
          <w:szCs w:val="30"/>
        </w:rPr>
        <w:t>За 202</w:t>
      </w:r>
      <w:r>
        <w:rPr>
          <w:rFonts w:cs="Times New Roman"/>
          <w:sz w:val="30"/>
          <w:szCs w:val="30"/>
        </w:rPr>
        <w:t>2</w:t>
      </w:r>
      <w:r w:rsidRPr="00F26BB1">
        <w:rPr>
          <w:rFonts w:cs="Times New Roman"/>
          <w:sz w:val="30"/>
          <w:szCs w:val="30"/>
        </w:rPr>
        <w:t xml:space="preserve"> год объем экспорта составил </w:t>
      </w:r>
      <w:r>
        <w:rPr>
          <w:rFonts w:cs="Times New Roman"/>
          <w:sz w:val="30"/>
          <w:szCs w:val="30"/>
        </w:rPr>
        <w:t>42</w:t>
      </w:r>
      <w:r w:rsidRPr="00F26BB1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>8</w:t>
      </w:r>
      <w:r w:rsidRPr="00F26BB1">
        <w:rPr>
          <w:rFonts w:cs="Times New Roman"/>
          <w:sz w:val="30"/>
          <w:szCs w:val="30"/>
        </w:rPr>
        <w:t xml:space="preserve"> млн. долл. или </w:t>
      </w:r>
      <w:r>
        <w:rPr>
          <w:rFonts w:cs="Times New Roman"/>
          <w:sz w:val="30"/>
          <w:szCs w:val="30"/>
        </w:rPr>
        <w:t>85,3</w:t>
      </w:r>
      <w:r w:rsidRPr="00F26BB1">
        <w:rPr>
          <w:rFonts w:cs="Times New Roman"/>
          <w:sz w:val="30"/>
          <w:szCs w:val="30"/>
        </w:rPr>
        <w:t>% по отношению к 202</w:t>
      </w:r>
      <w:r>
        <w:rPr>
          <w:rFonts w:cs="Times New Roman"/>
          <w:sz w:val="30"/>
          <w:szCs w:val="30"/>
        </w:rPr>
        <w:t>1</w:t>
      </w:r>
      <w:r w:rsidRPr="00F26BB1">
        <w:rPr>
          <w:rFonts w:cs="Times New Roman"/>
          <w:sz w:val="30"/>
          <w:szCs w:val="30"/>
        </w:rPr>
        <w:t xml:space="preserve"> году при задании 105%. </w:t>
      </w:r>
    </w:p>
    <w:p w14:paraId="7F79BBB3" w14:textId="77777777" w:rsidR="00172687" w:rsidRPr="00F26BB1" w:rsidRDefault="00172687" w:rsidP="00172687">
      <w:pPr>
        <w:keepNext/>
        <w:tabs>
          <w:tab w:val="left" w:pos="1134"/>
        </w:tabs>
        <w:spacing w:line="360" w:lineRule="exact"/>
        <w:ind w:firstLine="540"/>
        <w:contextualSpacing/>
        <w:jc w:val="both"/>
        <w:rPr>
          <w:sz w:val="30"/>
          <w:szCs w:val="30"/>
        </w:rPr>
      </w:pPr>
      <w:r w:rsidRPr="00F26BB1">
        <w:rPr>
          <w:sz w:val="30"/>
          <w:szCs w:val="30"/>
        </w:rPr>
        <w:t xml:space="preserve">Основными стратегическими целями в современных реалиях Общество ставит перед собой сохранение коллектива, </w:t>
      </w:r>
      <w:r>
        <w:rPr>
          <w:sz w:val="30"/>
          <w:szCs w:val="30"/>
        </w:rPr>
        <w:t xml:space="preserve">развитие новых рынков сбыта, </w:t>
      </w:r>
      <w:r w:rsidRPr="00F26BB1">
        <w:rPr>
          <w:sz w:val="30"/>
          <w:szCs w:val="30"/>
        </w:rPr>
        <w:t>удержание объемов производства и реализации на уровне прошлых лет.</w:t>
      </w:r>
    </w:p>
    <w:p w14:paraId="0E7521F7" w14:textId="77777777" w:rsidR="00B8359A" w:rsidRDefault="00B8359A" w:rsidP="00172687">
      <w:pPr>
        <w:pStyle w:val="Standard"/>
        <w:shd w:val="clear" w:color="auto" w:fill="FFFFFF"/>
        <w:ind w:firstLine="540"/>
        <w:jc w:val="both"/>
        <w:rPr>
          <w:sz w:val="30"/>
          <w:szCs w:val="30"/>
        </w:rPr>
      </w:pPr>
    </w:p>
    <w:sectPr w:rsidR="00B8359A" w:rsidSect="00F47066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0FF"/>
    <w:rsid w:val="00027BFA"/>
    <w:rsid w:val="00043272"/>
    <w:rsid w:val="0008383A"/>
    <w:rsid w:val="00090112"/>
    <w:rsid w:val="000E5337"/>
    <w:rsid w:val="000F21F2"/>
    <w:rsid w:val="000F73ED"/>
    <w:rsid w:val="00172687"/>
    <w:rsid w:val="001C40AC"/>
    <w:rsid w:val="002B03F3"/>
    <w:rsid w:val="0038750D"/>
    <w:rsid w:val="003D74BF"/>
    <w:rsid w:val="003F46F0"/>
    <w:rsid w:val="00436A6A"/>
    <w:rsid w:val="0044079D"/>
    <w:rsid w:val="00447EFD"/>
    <w:rsid w:val="00462467"/>
    <w:rsid w:val="004A0CE8"/>
    <w:rsid w:val="004A6E71"/>
    <w:rsid w:val="004A799E"/>
    <w:rsid w:val="004C2BD4"/>
    <w:rsid w:val="004C3B5F"/>
    <w:rsid w:val="004D5C3F"/>
    <w:rsid w:val="005365D3"/>
    <w:rsid w:val="0057752B"/>
    <w:rsid w:val="005A4509"/>
    <w:rsid w:val="005C22D8"/>
    <w:rsid w:val="005C367B"/>
    <w:rsid w:val="006511DD"/>
    <w:rsid w:val="006820BF"/>
    <w:rsid w:val="006E0C02"/>
    <w:rsid w:val="00715D14"/>
    <w:rsid w:val="00792C4D"/>
    <w:rsid w:val="007D0E31"/>
    <w:rsid w:val="008004EA"/>
    <w:rsid w:val="00806825"/>
    <w:rsid w:val="008326F2"/>
    <w:rsid w:val="0083766E"/>
    <w:rsid w:val="008522F1"/>
    <w:rsid w:val="008B2E89"/>
    <w:rsid w:val="009079C2"/>
    <w:rsid w:val="00977F88"/>
    <w:rsid w:val="009F419B"/>
    <w:rsid w:val="00A32B54"/>
    <w:rsid w:val="00A35268"/>
    <w:rsid w:val="00A41201"/>
    <w:rsid w:val="00A502D2"/>
    <w:rsid w:val="00AB38DB"/>
    <w:rsid w:val="00AD0495"/>
    <w:rsid w:val="00AD1948"/>
    <w:rsid w:val="00AE49DB"/>
    <w:rsid w:val="00B510CF"/>
    <w:rsid w:val="00B8359A"/>
    <w:rsid w:val="00BB6313"/>
    <w:rsid w:val="00BC7CA9"/>
    <w:rsid w:val="00BE50FF"/>
    <w:rsid w:val="00C50690"/>
    <w:rsid w:val="00C564B5"/>
    <w:rsid w:val="00C72829"/>
    <w:rsid w:val="00C83D81"/>
    <w:rsid w:val="00CA2BBD"/>
    <w:rsid w:val="00CB0889"/>
    <w:rsid w:val="00CC7105"/>
    <w:rsid w:val="00D632D4"/>
    <w:rsid w:val="00D945D6"/>
    <w:rsid w:val="00E125BC"/>
    <w:rsid w:val="00E647A6"/>
    <w:rsid w:val="00E77D96"/>
    <w:rsid w:val="00F47066"/>
    <w:rsid w:val="00F91BCF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344"/>
  <w15:docId w15:val="{948862DC-CCE0-42AA-8A29-6FDED3A6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50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E50FF"/>
    <w:pPr>
      <w:ind w:firstLine="709"/>
      <w:jc w:val="both"/>
    </w:pPr>
    <w:rPr>
      <w:rFonts w:ascii="Arial" w:hAnsi="Arial" w:cs="Arial"/>
      <w:sz w:val="32"/>
      <w:lang w:val="en-US"/>
    </w:rPr>
  </w:style>
  <w:style w:type="paragraph" w:customStyle="1" w:styleId="p-normal">
    <w:name w:val="p-normal"/>
    <w:basedOn w:val="a"/>
    <w:rsid w:val="001C40A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2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2F1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4D5C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Ценные бумаги</dc:creator>
  <cp:lastModifiedBy>Ценные бумаги 1</cp:lastModifiedBy>
  <cp:revision>30</cp:revision>
  <cp:lastPrinted>2022-03-09T13:29:00Z</cp:lastPrinted>
  <dcterms:created xsi:type="dcterms:W3CDTF">2020-03-11T13:59:00Z</dcterms:created>
  <dcterms:modified xsi:type="dcterms:W3CDTF">2023-03-10T13:35:00Z</dcterms:modified>
</cp:coreProperties>
</file>